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0C" w:rsidRDefault="00FD6F0C" w:rsidP="00FD6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FD6F0C" w:rsidRPr="00A200A8" w:rsidRDefault="00FD6F0C" w:rsidP="00FD6F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7DB5" w:rsidRPr="009A7DB5" w:rsidRDefault="009A7DB5" w:rsidP="00863D13">
      <w:pPr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9A7DB5" w:rsidRPr="009A7DB5" w:rsidRDefault="00863D13" w:rsidP="00863D13">
      <w:pPr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Директор 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Л.В.Борюшкина</w:t>
      </w:r>
    </w:p>
    <w:p w:rsidR="009A7DB5" w:rsidRPr="009A7DB5" w:rsidRDefault="009A7DB5" w:rsidP="00863D13">
      <w:pPr>
        <w:spacing w:after="0" w:line="240" w:lineRule="auto"/>
        <w:ind w:left="6096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«___»________2022 год</w:t>
      </w: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2D7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ПОРЯДОК ОРГАНИЗАЦИИ ОХРАННЫХ МЕРОПРИЯТИЙ, ОБЕСПЕЧЕНИЯ ОБХОДА (ОСМОТРА) УЯЗВИМЫХ МЕСТ (УЧАСТКОВ), А ТАКЖЕ ПЕРИОДИЧНОСТИ ПРОВЕРОК (ОБХОДА И ОСМОТРА) ЗДАНИЙ (СТРОЕНИЙ, СООРУЖЕНИЙ), СИСТЕМ ПОДЗЕМНЫХ КОММУНИКАЦИЙ И СТОЯНОК АВТОМОБИЛЬНОГО ТРАНСПОРТА</w:t>
      </w:r>
    </w:p>
    <w:p w:rsidR="0002478F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</w:t>
      </w:r>
      <w:r w:rsidRPr="009A7DB5">
        <w:rPr>
          <w:rFonts w:ascii="Times New Roman" w:hAnsi="Times New Roman" w:cs="Times New Roman"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В настоящих рекомендациях применяются следующие основные термины и определения: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объекты (территории) – комплексы технологически и технически связанных между собой зданий (строений, сооружений) и систем, имеющих общую прилегающую территорию и (или) внешние границы, отдельные здания (строения, сооружения), обособленные помещения или группы помещений, к антитеррористической защите которых нормативными правовыми актами Правительства Российской Федерации установлены самостоятельные требования; – система передачи тревожных сообщений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совокупность совместно действующих технических средств для передачи по каналам связи и приема в пункте централизованной охраны извещений о проникновении на охраняемые объекты (территории) и (или) пожаре на них, служебных и контрольно</w:t>
      </w:r>
      <w:r w:rsidR="002700A9">
        <w:rPr>
          <w:rFonts w:ascii="Times New Roman" w:hAnsi="Times New Roman" w:cs="Times New Roman"/>
          <w:sz w:val="24"/>
          <w:szCs w:val="24"/>
        </w:rPr>
        <w:t>-</w:t>
      </w:r>
      <w:r w:rsidRPr="0002478F">
        <w:rPr>
          <w:rFonts w:ascii="Times New Roman" w:hAnsi="Times New Roman" w:cs="Times New Roman"/>
          <w:sz w:val="24"/>
          <w:szCs w:val="24"/>
        </w:rPr>
        <w:t xml:space="preserve">диагностических извещений, а также для передачи и приема команд телеуправления;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критические элементы объекта – потенциально опасные элементы (участки) объекта, совершение акта незаконного вмешательства в отношении которых приведет к прекращению нормального функционирования объекта, его повреждению или к аварии на объекте;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уязвимые места – критические элементы объекта, в отношении которых в силу их недостаточной защищенности или устойчивости могут быть спланированы и успешно реализованы несанкционированные действия, а также элементы системы физической защиты, преодолевая которые, нарушитель может успешно реализовать свои цели;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техническое задание на оказание охранных услуг – документ, разработанный заказчиком охранных услуг, в котором изложены основные условия и требования к системе охраны объекта, его параметры и эксплуатационные характеристики;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пост охраны – территория либо часть территории охраняемого объекта, включая охранную зону и зону оперативного внимания, располагающуюся внутри периметра забора, ограждения двора объекта (территории), а также прилегающая к периметру территория, на которой могут возникнуть угрозы; – стационарный пост охраны (рабочее место охранника) – основная рабочая зона (локальная часть поста охраны), где сотрудник охранной организации объекта (территории) (работник организации, обеспечивающий охрану объекта (территории)) исполняет большую часть своей трудовой функции (технический мониторинг уровня угроз и осуществление пропускного режима), где могут быть расположены индикаторы технических средств охраны и постовая документация.</w:t>
      </w: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Основными задачами охраны объекта (территории) являются: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воспрепятствование неправомерному проникновению на объекты (территории);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на выявление </w:t>
      </w:r>
      <w:r w:rsidR="009A7DB5" w:rsidRPr="0002478F">
        <w:rPr>
          <w:rFonts w:ascii="Times New Roman" w:hAnsi="Times New Roman" w:cs="Times New Roman"/>
          <w:sz w:val="24"/>
          <w:szCs w:val="24"/>
        </w:rPr>
        <w:t>нарушителей,</w:t>
      </w:r>
      <w:r w:rsidRPr="0002478F">
        <w:rPr>
          <w:rFonts w:ascii="Times New Roman" w:hAnsi="Times New Roman" w:cs="Times New Roman"/>
          <w:sz w:val="24"/>
          <w:szCs w:val="24"/>
        </w:rPr>
        <w:t xml:space="preserve"> установленных на объектах (территориях) пропускного и внутриобъектового режимов и (или) признаков подготовки или совершения террористического акта;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пресечение попыток совершения террористических актов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выявление и предотвращение несанкционированного проноса (провоза) и применения на объекте (территории) токсичных химикатов, отравляющих веществ и патогенных биологических агентов, в том числе при их получении посредством почтовых отправлений.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Выявление потенциальных нарушителей, установленных на объектах (территориях) пропускного и внутриобъектового режимов и (или) признаков подготовки или совершения террористического акта обеспечивается путем: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неукоснительного соблюдения на объектах (территориях) пропускного и внутриобъектового режимов;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периодической проверки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транспорта; – принятия к нарушителям пропускного и внутриобъектового режимов мер ответственности, предусмотренных законодательством Российской Федерации;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исключения бесконтрольного пребывания на объектах (территориях) посторонних лиц и нахождения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оснащения бесперебойной и устойчивой связью объектов (территорий);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сбора, обобщения и анализа выявленных фактов скрытого наблюдения, фото- и видеосъемки объектов (территорий)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объекты (территории), беспричинного размещения посторонними лицами вблизи объектов (территорий) вещей и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контроля за состоянием систем подземных коммуникаций, стоянок транспорта, складских помещений;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информирования правоохранительных органов о ставших известными фактах незаконного приобретения лицами, посещающими объект (территорию), оружия, его конструктивных элементов, боеприпасов, деталей для изготовления самодельных взрывных устройств.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 Обеспечение охраны объекта (территории)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2.1. Система охраны объекта (территории) включает в себя совокупность сил и средств для выполнения задач по охране объекта (территории).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2.2. На объектах (территориях) охранные мероприятия рекомендуется организовывать в зависимости от степени угрозы совершения на них террористических актов и возможных последствий их совершения.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2.3. В целях обеспечения антитеррористической защищенности объектов (территорий) вне зависимости категории опасности осуществляются: – пропускной и внутриобъектовый режимы, а также контроль за их функционированием; – периодический обход и осмотр объектов (территорий), их помещений, систем подземных коммуникаций, стоянок транспорта, а также периодическая проверка складских помещений; – 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2.4. Пресечение попыток совершения террористических актов на объектах (территориях) достигается посредством: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и обеспечения пропускного и внутриобъектового режимов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выявления фактов нарушения пропускного режима, попыток вноса (ввоза) и проноса (провоза) запрещенных предметов (взрывчатых веществ, оружия, боеприпасов, наркотических и других опасных предметов, веществ на объекты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санкционированного допуска на объекты (территории) посетителей и автотранспортных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исключения фактов бесконтрольного пребывания на объектах (территориях) посторонних лиц и нахождения транспортных средств на объектах (территориях) или в непосредственной близости от них;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круглосуточных охранных мероприятий, обеспечения ежедневного обхода и осмотра уязвимых мест и участков объектов (территорий), а также периодической проверки (обхода и осмотра) зданий (строений, сооружений) и территории со складскими и подсобными помещениями;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осуществления контроля за состоянием помещений, используемых для проведения мероприятий с массовым пребыванием людей.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Ответственность за обеспечение антитеррористической защищенности объектов (территорий) возлагается на руководителей объектов (территорий), а также исполнительные органы государственной власти, органы местного самоуправления, реализующие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2.6. Все объекты (территории) вне зависимости категории опасности оснащаются системами передачи тревожных сообщений в подразделения вневедомственной охраны войск национальной гвардии Российской Федерации(далее – Росгвардия) или в систему обеспечения вызова экстренных оперативных служб по единому номеру «112» (далее – Служба 112).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2.7. Охрана объектов (территорий) осуществляется сотрудниками частных охранных организаций, подразделениями вневедомственной охраны Росгвардии, или подразделениями ведомственной охраны федеральных органов исполнительной власти, имеющих право на создание ведомственной охраны (далее – подразделения охраны), на основании договоров (контрактов) на оказание охранных услуг с организацией и технических заданий на оказание охранных услуг.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2.8. Решение о привлечении подразделений охраны для обеспечения антитеррористической защищенности объекта (территории) принимается должностным лицом, осуществляющим непосредственное руководство деятельностью работников на объекте (территории), с учетом ограничений, установленных законодательством Российской Федерации, регулирующим частную охранную деятельность и ведомственную охрану. В договоре (контракте) на оказание охранных услуг надлежит указывать основания и условия для введения режимов усиления охраны, а также должностных лиц, уполномоченных принимать решение на их введение.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2.9. Подразделения охраны несут ответственность согласно договору на охрану и функциональным обязанностям.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2.10. Обязанности сотрудника, осуществляющего охрану объекта (территории) (далее – охранник) определяются его должностной (служебной) инструкцией и положением об организации пропускного и внутриобъектового режимов.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2.11. На посту охраны должны быть: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телефонный аппарат, средство тревожных сообщений, средства мобильной связи; – инструкция о правилах пользования средством тревожной сигнализации;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номера телефонов Службы 112, территориального подразделения Управления Федеральной службы безопасности Российской Федерации по Свердловской области (далее – УФСБ), территориального органа Министерства внутренних дел Российской Федерации (далее – МВД России) и подразделения вневедомственной охраны Росгвардии, администрации организации, а также иных заинтересованных подразделений;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должностная инструкция охранника;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инструкция (памятка) по действиям должностных лиц и работников при совершении либо угрозе совершения террористического акта;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журналы обхода территории, регистрации посетителей, автотранспорта, выдачи ключей и приема помещений под охрану, приема и сдачи дежурства и контроля за несением службы;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планы проводимых практических занятий, тренировок и учений;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графики дежурств ответственных лиц в праздничные и выходные дни.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2.12. Порядок организации круглосуточных охранных мероприятий, обеспечения ежедневного обхода (осмотра) уязвимых мест (участков), а такжепериодичности проверок (обхода и осмотра) зданий (строений, сооружений), систем подземных коммуникаций и стоянок </w:t>
      </w: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автомобильного транспорта определяется и утверждается организационно-распорядительным документом организации – правообладателя объекта (территории) или правовым актом исполнительного органа государственной власти или органа местного самоуправления, реализующего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2.13. Круглосуточные охранные мероприятия осуществляются с использованием систем видеонаблюдения и передачи тревожных сообщений.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2.14. При осуществлении круглосуточных охранных мероприятий охранник должен знать: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должностную инструкцию;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особенности охраняемого объекта и прилегающей к нему территории, расположение и порядок работы охранно-пожарной и тревожной сигнализации, средств связи, пожаротушения, правила их использования и обслуживания;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общие условия и меры по обеспечению безопасности объекта (территории), его уязвимые места;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порядок взаимодействия с территориальным подразделением УФСБ, территориальным органом МВД России и подразделением вневедомственной охраны Росгвардии;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правила внутреннего распорядка организации, а также правила осмотра ручной клади и автотранспорта.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2.15. Охраннику необходимо: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перед заступлением на пост осуществлять обход (принимать участие в обходе, проводимом администрацией) объекта (уязвимых мест, участков, зданий, строений, сооружений), о чем делать запись в журнале обхода территории;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наличие и исправность оборудования (согласно описи) и отсутствие повреждений на окнах и дверях;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исправность работы средств связи, наличие средств пожаротушения и документации поста. О выявленных недостатках и нарушениях делать соответствующую запись в журнале приема-сдачи дежурства;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осуществлять пропускной режим на объекте (территории) в соответствии с утвержденным Положением; – обеспечивать контроль за складывающейся обстановкой на территории объекта;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выявлять правонарушителей и пресекать их действия в пределах установленной компетенции, в том числе путем подачи сигнала тревоги на пульт централизованной охраны;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проводить обход (осмотр) объекта (территории) согласно установленному графику обходов, но не мене 3 раз в день: перед началом производственного (учебного) процесса и после его окончания, о чем делать соответствующие записи в журнале обхода (осмотра)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проводить обход (осмотр) уязвимых мест (участков), а также зданий (строений, сооружений), систем подземных коммуникаций и стоянокавтомобильного транспорта (в случае их наличия) в дневное время не менее 2 раз, а в ночное время не менее 3 раз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2.16. Вне зависимости от категории опасности объекта (территории) образования ответственным лицам рекомендуется проводить обход (осмотр) уязвимых мест (участков), а также зданий (строений, сооружений), систем подземных коммуникаций и стоянок автомобильного транспорта в дневное время каждые 3 часа, а в ночное время каждые 2 часа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</w:t>
      </w:r>
    </w:p>
    <w:p w:rsidR="0002478F" w:rsidRP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2478F" w:rsidRPr="0002478F" w:rsidSect="0002478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CC" w:rsidRDefault="006B70CC" w:rsidP="0002478F">
      <w:pPr>
        <w:spacing w:after="0" w:line="240" w:lineRule="auto"/>
      </w:pPr>
      <w:r>
        <w:separator/>
      </w:r>
    </w:p>
  </w:endnote>
  <w:endnote w:type="continuationSeparator" w:id="0">
    <w:p w:rsidR="006B70CC" w:rsidRDefault="006B70CC" w:rsidP="0002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CC" w:rsidRDefault="006B70CC" w:rsidP="0002478F">
      <w:pPr>
        <w:spacing w:after="0" w:line="240" w:lineRule="auto"/>
      </w:pPr>
      <w:r>
        <w:separator/>
      </w:r>
    </w:p>
  </w:footnote>
  <w:footnote w:type="continuationSeparator" w:id="0">
    <w:p w:rsidR="006B70CC" w:rsidRDefault="006B70CC" w:rsidP="0002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3994"/>
      <w:docPartObj>
        <w:docPartGallery w:val="Page Numbers (Top of Page)"/>
        <w:docPartUnique/>
      </w:docPartObj>
    </w:sdtPr>
    <w:sdtEndPr/>
    <w:sdtContent>
      <w:p w:rsidR="0002478F" w:rsidRDefault="00D65E8A">
        <w:pPr>
          <w:pStyle w:val="a3"/>
          <w:jc w:val="center"/>
        </w:pPr>
        <w:r>
          <w:fldChar w:fldCharType="begin"/>
        </w:r>
        <w:r w:rsidR="0002478F">
          <w:instrText>PAGE   \* MERGEFORMAT</w:instrText>
        </w:r>
        <w:r>
          <w:fldChar w:fldCharType="separate"/>
        </w:r>
        <w:r w:rsidR="00863D13">
          <w:rPr>
            <w:noProof/>
          </w:rPr>
          <w:t>4</w:t>
        </w:r>
        <w:r>
          <w:fldChar w:fldCharType="end"/>
        </w:r>
      </w:p>
    </w:sdtContent>
  </w:sdt>
  <w:p w:rsidR="0002478F" w:rsidRDefault="000247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478F"/>
    <w:rsid w:val="0002478F"/>
    <w:rsid w:val="001635AA"/>
    <w:rsid w:val="002700A9"/>
    <w:rsid w:val="00304724"/>
    <w:rsid w:val="0036117A"/>
    <w:rsid w:val="006342D7"/>
    <w:rsid w:val="006B70CC"/>
    <w:rsid w:val="00863D13"/>
    <w:rsid w:val="008C6D11"/>
    <w:rsid w:val="008E4B52"/>
    <w:rsid w:val="009A7DB5"/>
    <w:rsid w:val="00AE6DB5"/>
    <w:rsid w:val="00CB06B8"/>
    <w:rsid w:val="00D65E8A"/>
    <w:rsid w:val="00DA7821"/>
    <w:rsid w:val="00E65DD4"/>
    <w:rsid w:val="00FD6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AEF52"/>
  <w15:docId w15:val="{6535B53B-17CB-4262-90A8-2E36DCF21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78F"/>
  </w:style>
  <w:style w:type="paragraph" w:styleId="a5">
    <w:name w:val="footer"/>
    <w:basedOn w:val="a"/>
    <w:link w:val="a6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78F"/>
  </w:style>
  <w:style w:type="paragraph" w:customStyle="1" w:styleId="ConsPlusNormal">
    <w:name w:val="ConsPlusNormal"/>
    <w:rsid w:val="00FD6F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2055</Words>
  <Characters>11717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Антитеррор_1</dc:creator>
  <cp:lastModifiedBy>Филипова ЮН</cp:lastModifiedBy>
  <cp:revision>4</cp:revision>
  <dcterms:created xsi:type="dcterms:W3CDTF">2022-05-31T07:08:00Z</dcterms:created>
  <dcterms:modified xsi:type="dcterms:W3CDTF">2022-06-17T07:18:00Z</dcterms:modified>
</cp:coreProperties>
</file>